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B170" w14:textId="77777777" w:rsidR="00A421BA" w:rsidRDefault="000B50D1" w:rsidP="000B50D1">
      <w:pPr>
        <w:pStyle w:val="Title"/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E11BC7" wp14:editId="387148B7">
            <wp:simplePos x="0" y="0"/>
            <wp:positionH relativeFrom="column">
              <wp:posOffset>-778510</wp:posOffset>
            </wp:positionH>
            <wp:positionV relativeFrom="paragraph">
              <wp:posOffset>-799465</wp:posOffset>
            </wp:positionV>
            <wp:extent cx="3166281" cy="742532"/>
            <wp:effectExtent l="0" t="0" r="0" b="635"/>
            <wp:wrapNone/>
            <wp:docPr id="2" name="Picture 2" descr="C:\Users\hat4317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t4317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81" cy="74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0D1">
        <w:rPr>
          <w:sz w:val="40"/>
        </w:rPr>
        <w:t>FAST FACTS</w:t>
      </w:r>
    </w:p>
    <w:p w14:paraId="7A468E0A" w14:textId="0B31D638" w:rsidR="00D852BC" w:rsidRPr="003C06B8" w:rsidRDefault="00FB012D" w:rsidP="00FB012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3C06B8">
        <w:rPr>
          <w:rFonts w:asciiTheme="minorHAnsi" w:hAnsiTheme="minorHAnsi" w:cstheme="minorHAnsi"/>
          <w:b/>
          <w:bCs/>
          <w:sz w:val="22"/>
          <w:szCs w:val="22"/>
        </w:rPr>
        <w:t>S1931 - PHASE III TRIAL OF IMMUNOTHERAPY-BASED COMBINATION THERAPY WITH OR WITHOUT CYTOREDUCTIVE NEPHRECTOMY FOR METASTATIC RENAL CELL CARCINOMA (PROBE TRIAL)</w:t>
      </w:r>
    </w:p>
    <w:p w14:paraId="11F3E8DB" w14:textId="5538CA1C" w:rsidR="00FB012D" w:rsidRDefault="00FB012D" w:rsidP="00FB012D">
      <w:pPr>
        <w:pStyle w:val="Default"/>
        <w:rPr>
          <w:sz w:val="20"/>
          <w:szCs w:val="20"/>
        </w:rPr>
      </w:pPr>
    </w:p>
    <w:p w14:paraId="7EAE88FB" w14:textId="6A800B62" w:rsidR="00FB012D" w:rsidRPr="00E74FC1" w:rsidRDefault="00804D70" w:rsidP="00FB012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74FC1">
        <w:rPr>
          <w:rFonts w:asciiTheme="minorHAnsi" w:hAnsiTheme="minorHAnsi" w:cstheme="minorHAnsi"/>
          <w:b/>
          <w:bCs/>
          <w:sz w:val="22"/>
          <w:szCs w:val="22"/>
        </w:rPr>
        <w:t>ELIGIBILITY CRITERIA</w:t>
      </w:r>
    </w:p>
    <w:p w14:paraId="4D41AA02" w14:textId="0FE897B7" w:rsidR="00804D70" w:rsidRPr="00E74FC1" w:rsidRDefault="00804D70" w:rsidP="005953B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74FC1">
        <w:rPr>
          <w:rFonts w:asciiTheme="minorHAnsi" w:hAnsiTheme="minorHAnsi" w:cstheme="minorHAnsi"/>
          <w:b/>
          <w:bCs/>
          <w:sz w:val="22"/>
          <w:szCs w:val="22"/>
        </w:rPr>
        <w:t>STEP 1 REGISTRATION</w:t>
      </w:r>
    </w:p>
    <w:p w14:paraId="6910FE07" w14:textId="73608187" w:rsidR="00804D70" w:rsidRPr="00E74FC1" w:rsidRDefault="00804D70" w:rsidP="005953B1">
      <w:pPr>
        <w:pStyle w:val="Default"/>
        <w:numPr>
          <w:ilvl w:val="1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4FC1">
        <w:rPr>
          <w:rFonts w:asciiTheme="minorHAnsi" w:hAnsiTheme="minorHAnsi" w:cstheme="minorHAnsi"/>
          <w:b/>
          <w:bCs/>
          <w:sz w:val="22"/>
          <w:szCs w:val="22"/>
        </w:rPr>
        <w:t>Disease Related Criteria</w:t>
      </w:r>
    </w:p>
    <w:p w14:paraId="28DBF7DF" w14:textId="7B2B8327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a histologically proven diagnosis of clear cell or non-clear cell renal cell carcinoma. Participants with collecting duct carcinoma histology are not eligible. Participants with multifocal or bilateral tumors are eligible.</w:t>
      </w:r>
    </w:p>
    <w:p w14:paraId="4F537823" w14:textId="7BB26801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primary tumor in place.</w:t>
      </w:r>
    </w:p>
    <w:p w14:paraId="064CEA9A" w14:textId="24CAFA0D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the following scans performed, showing clinical evidence of measurable or non-measurable metastatic disease:</w:t>
      </w:r>
    </w:p>
    <w:p w14:paraId="09BCD549" w14:textId="64D9B540" w:rsidR="00D852BC" w:rsidRPr="006B7937" w:rsidRDefault="00804D70" w:rsidP="005953B1">
      <w:pPr>
        <w:pStyle w:val="Default"/>
        <w:numPr>
          <w:ilvl w:val="3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b/>
          <w:bCs/>
          <w:sz w:val="22"/>
          <w:szCs w:val="22"/>
        </w:rPr>
        <w:t>CT scan of the chest (can be performed without contrast if CT contrast cannot be given)</w:t>
      </w:r>
    </w:p>
    <w:p w14:paraId="0F0B50AA" w14:textId="1A0A73E9" w:rsidR="00804D70" w:rsidRPr="006B7937" w:rsidRDefault="00804D70" w:rsidP="005953B1">
      <w:pPr>
        <w:pStyle w:val="Default"/>
        <w:numPr>
          <w:ilvl w:val="3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CT of abdomen and pelvis with contrast OR MRI of the abdomen and pelvis with or without contrast</w:t>
      </w:r>
    </w:p>
    <w:p w14:paraId="1E0D80FF" w14:textId="4A0C4B46" w:rsidR="00804D70" w:rsidRPr="006B7937" w:rsidRDefault="00804D70" w:rsidP="00804D70">
      <w:pPr>
        <w:pStyle w:val="Default"/>
        <w:ind w:left="2520"/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Scans must be performed within the following timeframes:</w:t>
      </w:r>
    </w:p>
    <w:p w14:paraId="54B08FF9" w14:textId="688E2BCF" w:rsidR="00804D70" w:rsidRPr="006B7937" w:rsidRDefault="00804D70" w:rsidP="005953B1">
      <w:pPr>
        <w:pStyle w:val="Default"/>
        <w:numPr>
          <w:ilvl w:val="3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Immunotherapy naïve participants must have scans documenting metastatic disease completed within 90 days prior to study registration.</w:t>
      </w:r>
    </w:p>
    <w:p w14:paraId="31339412" w14:textId="2173A355" w:rsidR="00804D70" w:rsidRPr="006B7937" w:rsidRDefault="00804D70" w:rsidP="005953B1">
      <w:pPr>
        <w:pStyle w:val="Default"/>
        <w:numPr>
          <w:ilvl w:val="3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Pre-randomization completed participants must have scans documenting metastatic disease completed within 90 days prior to first dose of systemic immunotherapy treatment.</w:t>
      </w:r>
    </w:p>
    <w:p w14:paraId="6C4DB2BE" w14:textId="2FC2F507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Participants with treated brain metastases are </w:t>
      </w:r>
      <w:r w:rsidR="00B90826">
        <w:rPr>
          <w:rFonts w:asciiTheme="minorHAnsi" w:hAnsiTheme="minorHAnsi" w:cstheme="minorHAnsi"/>
          <w:sz w:val="22"/>
          <w:szCs w:val="22"/>
        </w:rPr>
        <w:t>must have</w:t>
      </w:r>
      <w:r w:rsidRPr="006B7937">
        <w:rPr>
          <w:rFonts w:asciiTheme="minorHAnsi" w:hAnsiTheme="minorHAnsi" w:cstheme="minorHAnsi"/>
          <w:sz w:val="22"/>
          <w:szCs w:val="22"/>
        </w:rPr>
        <w:t xml:space="preserve"> no </w:t>
      </w:r>
      <w:r w:rsidR="00B90826">
        <w:rPr>
          <w:rFonts w:asciiTheme="minorHAnsi" w:hAnsiTheme="minorHAnsi" w:cstheme="minorHAnsi"/>
          <w:sz w:val="22"/>
          <w:szCs w:val="22"/>
        </w:rPr>
        <w:t>evidence</w:t>
      </w:r>
      <w:r w:rsidRPr="006B7937">
        <w:rPr>
          <w:rFonts w:asciiTheme="minorHAnsi" w:hAnsiTheme="minorHAnsi" w:cstheme="minorHAnsi"/>
          <w:sz w:val="22"/>
          <w:szCs w:val="22"/>
        </w:rPr>
        <w:t xml:space="preserve"> of </w:t>
      </w:r>
      <w:r w:rsidR="00B90826">
        <w:rPr>
          <w:rFonts w:asciiTheme="minorHAnsi" w:hAnsiTheme="minorHAnsi" w:cstheme="minorHAnsi"/>
          <w:sz w:val="22"/>
          <w:szCs w:val="22"/>
        </w:rPr>
        <w:t>progression on follow-up brain imaging after CNS-directed therapy.</w:t>
      </w:r>
      <w:r w:rsidRPr="006B7937">
        <w:rPr>
          <w:rFonts w:asciiTheme="minorHAnsi" w:hAnsiTheme="minorHAnsi" w:cstheme="minorHAnsi"/>
          <w:sz w:val="22"/>
          <w:szCs w:val="22"/>
        </w:rPr>
        <w:t xml:space="preserve"> Brain imaging studies are not required</w:t>
      </w:r>
      <w:r w:rsidR="00B90826">
        <w:rPr>
          <w:rFonts w:asciiTheme="minorHAnsi" w:hAnsiTheme="minorHAnsi" w:cstheme="minorHAnsi"/>
          <w:sz w:val="22"/>
          <w:szCs w:val="22"/>
        </w:rPr>
        <w:t xml:space="preserve"> unless clinically indicated</w:t>
      </w:r>
      <w:r w:rsidRPr="006B79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ED0BA8" w14:textId="3BE2B0DF" w:rsidR="00804D70" w:rsidRPr="00E74FC1" w:rsidRDefault="00804D70" w:rsidP="005953B1">
      <w:pPr>
        <w:pStyle w:val="Default"/>
        <w:numPr>
          <w:ilvl w:val="1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4FC1">
        <w:rPr>
          <w:rFonts w:asciiTheme="minorHAnsi" w:hAnsiTheme="minorHAnsi" w:cstheme="minorHAnsi"/>
          <w:b/>
          <w:bCs/>
          <w:sz w:val="22"/>
          <w:szCs w:val="22"/>
        </w:rPr>
        <w:t>Prior/Concurrent Therapy Criteria</w:t>
      </w:r>
    </w:p>
    <w:p w14:paraId="02A82964" w14:textId="5856F4AC" w:rsidR="00804D70" w:rsidRPr="006B7937" w:rsidRDefault="005953B1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04D70" w:rsidRPr="006B7937">
        <w:rPr>
          <w:rFonts w:asciiTheme="minorHAnsi" w:hAnsiTheme="minorHAnsi" w:cstheme="minorHAnsi"/>
          <w:sz w:val="22"/>
          <w:szCs w:val="22"/>
        </w:rPr>
        <w:t>Participants must not have received the following prior treatment of metastatic renal cell carcinoma:</w:t>
      </w:r>
    </w:p>
    <w:p w14:paraId="31CCB66B" w14:textId="653EDC11" w:rsidR="00804D70" w:rsidRPr="006B7937" w:rsidRDefault="00804D70" w:rsidP="005953B1">
      <w:pPr>
        <w:pStyle w:val="Default"/>
        <w:numPr>
          <w:ilvl w:val="3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Immunotherapy naïve participants must not have received any prior lines of systemic immunotherapy for metastatic renal cell carcinoma.</w:t>
      </w:r>
    </w:p>
    <w:p w14:paraId="7FA88FED" w14:textId="416445F7" w:rsidR="00804D70" w:rsidRPr="006B7937" w:rsidRDefault="00804D70" w:rsidP="005953B1">
      <w:pPr>
        <w:pStyle w:val="Default"/>
        <w:numPr>
          <w:ilvl w:val="3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Pre-randomization completed participants must not have received any systemic immunotherapy therapy for metastatic renal cell carcinoma beyond the one regimen received off protocol as specified in Step 1 pre-randomization treatment (see Section 7.1).</w:t>
      </w:r>
    </w:p>
    <w:p w14:paraId="26D50CEF" w14:textId="77777777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not have received more than the following amounts protocol-directed pre-randomization treatment:</w:t>
      </w:r>
    </w:p>
    <w:p w14:paraId="565E04B7" w14:textId="0BE9383F" w:rsidR="00804D70" w:rsidRDefault="00804D70" w:rsidP="005953B1">
      <w:pPr>
        <w:pStyle w:val="Default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Immunotherapy naïve participants must not have received any pre-randomization treatment.</w:t>
      </w:r>
    </w:p>
    <w:p w14:paraId="6FE7BCCA" w14:textId="4D5B963F" w:rsidR="00804D70" w:rsidRPr="005953B1" w:rsidRDefault="005953B1" w:rsidP="005953B1">
      <w:pPr>
        <w:pStyle w:val="Default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Pre-randomization completed participants must not be planning to receive any additional treatment prior to Step 2 randomization, and must not have received more than the following amounts of pre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7937">
        <w:rPr>
          <w:rFonts w:asciiTheme="minorHAnsi" w:hAnsiTheme="minorHAnsi" w:cstheme="minorHAnsi"/>
          <w:sz w:val="22"/>
          <w:szCs w:val="22"/>
        </w:rPr>
        <w:t>randomization treatment</w:t>
      </w:r>
    </w:p>
    <w:p w14:paraId="353C8DF3" w14:textId="378D5FCD" w:rsidR="00B90826" w:rsidRDefault="00B90826" w:rsidP="00A050EE">
      <w:pPr>
        <w:pStyle w:val="Default"/>
        <w:numPr>
          <w:ilvl w:val="4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5 total: infusions of nivolumab at 3 mg/kg plus 1 dose (240 mg of 480 mg)</w:t>
      </w:r>
    </w:p>
    <w:p w14:paraId="02C9533B" w14:textId="77777777" w:rsidR="00B90826" w:rsidRDefault="00B90826" w:rsidP="00A050EE">
      <w:pPr>
        <w:pStyle w:val="Default"/>
        <w:numPr>
          <w:ilvl w:val="4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infusions of nivolumab at 248mg dose</w:t>
      </w:r>
    </w:p>
    <w:p w14:paraId="28428932" w14:textId="06DF4A04" w:rsidR="00804D70" w:rsidRPr="006B7937" w:rsidRDefault="00804D70" w:rsidP="00A050EE">
      <w:pPr>
        <w:pStyle w:val="Default"/>
        <w:numPr>
          <w:ilvl w:val="4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4 infusions of nivolumab</w:t>
      </w:r>
      <w:r w:rsidR="00B90826">
        <w:rPr>
          <w:rFonts w:asciiTheme="minorHAnsi" w:hAnsiTheme="minorHAnsi" w:cstheme="minorHAnsi"/>
          <w:sz w:val="22"/>
          <w:szCs w:val="22"/>
        </w:rPr>
        <w:t xml:space="preserve"> at 480mg dose</w:t>
      </w:r>
    </w:p>
    <w:p w14:paraId="1B9607BA" w14:textId="7C289AFC" w:rsidR="00804D70" w:rsidRPr="006B7937" w:rsidRDefault="00804D70" w:rsidP="00A050EE">
      <w:pPr>
        <w:pStyle w:val="Default"/>
        <w:numPr>
          <w:ilvl w:val="4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4 infusions of ipilimumab</w:t>
      </w:r>
    </w:p>
    <w:p w14:paraId="65B325C3" w14:textId="5FA3E991" w:rsidR="00804D70" w:rsidRDefault="00B90826" w:rsidP="00A050EE">
      <w:pPr>
        <w:pStyle w:val="Default"/>
        <w:numPr>
          <w:ilvl w:val="4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804D70" w:rsidRPr="006B7937">
        <w:rPr>
          <w:rFonts w:asciiTheme="minorHAnsi" w:hAnsiTheme="minorHAnsi" w:cstheme="minorHAnsi"/>
          <w:sz w:val="22"/>
          <w:szCs w:val="22"/>
        </w:rPr>
        <w:t xml:space="preserve"> infusions of pembrolizumab</w:t>
      </w:r>
      <w:r>
        <w:rPr>
          <w:rFonts w:asciiTheme="minorHAnsi" w:hAnsiTheme="minorHAnsi" w:cstheme="minorHAnsi"/>
          <w:sz w:val="22"/>
          <w:szCs w:val="22"/>
        </w:rPr>
        <w:t xml:space="preserve"> at 200mg dose</w:t>
      </w:r>
    </w:p>
    <w:p w14:paraId="5DBD4756" w14:textId="7C118A63" w:rsidR="00B90826" w:rsidRPr="006B7937" w:rsidRDefault="00B90826" w:rsidP="00A050EE">
      <w:pPr>
        <w:pStyle w:val="Default"/>
        <w:numPr>
          <w:ilvl w:val="4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infusions of pembrolizumab at 400mg dose</w:t>
      </w:r>
    </w:p>
    <w:p w14:paraId="3EDCE2E2" w14:textId="2E4446EE" w:rsidR="00804D70" w:rsidRPr="006B7937" w:rsidRDefault="00804D70" w:rsidP="00A050EE">
      <w:pPr>
        <w:pStyle w:val="Default"/>
        <w:numPr>
          <w:ilvl w:val="4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7 infusions of avelumab</w:t>
      </w:r>
    </w:p>
    <w:p w14:paraId="35C4EE4A" w14:textId="77777777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not have received immunotherapy for any cancer within the following timeframes:</w:t>
      </w:r>
    </w:p>
    <w:p w14:paraId="5EF6508B" w14:textId="209433F2" w:rsidR="00804D70" w:rsidRPr="006B7937" w:rsidRDefault="00804D70" w:rsidP="005953B1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Immunotherapy naïve participants must not have received any immunotherapy within </w:t>
      </w:r>
      <w:r w:rsidR="002469BE">
        <w:rPr>
          <w:rFonts w:asciiTheme="minorHAnsi" w:hAnsiTheme="minorHAnsi" w:cstheme="minorHAnsi"/>
          <w:sz w:val="22"/>
          <w:szCs w:val="22"/>
        </w:rPr>
        <w:t>6 months prior to</w:t>
      </w:r>
      <w:r w:rsidRPr="006B7937">
        <w:rPr>
          <w:rFonts w:asciiTheme="minorHAnsi" w:hAnsiTheme="minorHAnsi" w:cstheme="minorHAnsi"/>
          <w:sz w:val="22"/>
          <w:szCs w:val="22"/>
        </w:rPr>
        <w:t xml:space="preserve"> registration.</w:t>
      </w:r>
    </w:p>
    <w:p w14:paraId="22B99D58" w14:textId="07FAEC9D" w:rsidR="00804D70" w:rsidRPr="006B7937" w:rsidRDefault="00804D70" w:rsidP="005953B1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Pre-randomization completed participants must not have received any other immunotherapy within </w:t>
      </w:r>
      <w:r w:rsidR="002469BE">
        <w:rPr>
          <w:rFonts w:asciiTheme="minorHAnsi" w:hAnsiTheme="minorHAnsi" w:cstheme="minorHAnsi"/>
          <w:sz w:val="22"/>
          <w:szCs w:val="22"/>
        </w:rPr>
        <w:t>6 months</w:t>
      </w:r>
      <w:r w:rsidRPr="006B7937">
        <w:rPr>
          <w:rFonts w:asciiTheme="minorHAnsi" w:hAnsiTheme="minorHAnsi" w:cstheme="minorHAnsi"/>
          <w:sz w:val="22"/>
          <w:szCs w:val="22"/>
        </w:rPr>
        <w:t xml:space="preserve"> of the start of protocol specified pre- randomization treatment (see Section 7.1).</w:t>
      </w:r>
    </w:p>
    <w:p w14:paraId="377C0932" w14:textId="0F9B6A0E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with symptomatic metastases may have received palliative radiotherapy or receive palliative radiotherapy after registration.</w:t>
      </w:r>
    </w:p>
    <w:p w14:paraId="58405707" w14:textId="3599F8BF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no clear contraindications to nephrectomy.</w:t>
      </w:r>
    </w:p>
    <w:p w14:paraId="6EE885C2" w14:textId="02EB5339" w:rsidR="00804D70" w:rsidRPr="00E74FC1" w:rsidRDefault="00804D70" w:rsidP="005953B1">
      <w:pPr>
        <w:pStyle w:val="Default"/>
        <w:numPr>
          <w:ilvl w:val="1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4FC1">
        <w:rPr>
          <w:rFonts w:asciiTheme="minorHAnsi" w:hAnsiTheme="minorHAnsi" w:cstheme="minorHAnsi"/>
          <w:b/>
          <w:bCs/>
          <w:sz w:val="22"/>
          <w:szCs w:val="22"/>
        </w:rPr>
        <w:t>Clinical Laboratory Criteria</w:t>
      </w:r>
    </w:p>
    <w:p w14:paraId="18E456CD" w14:textId="7FE025BA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be ≥ 18 years old.</w:t>
      </w:r>
    </w:p>
    <w:p w14:paraId="55144276" w14:textId="34C7190D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not have a solitary kidney and not have a transplanted kidney.</w:t>
      </w:r>
    </w:p>
    <w:p w14:paraId="5518D7F8" w14:textId="17C9135F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No other prior malignancy is allowed except for the following: adequately treated basal cell or squamous cell skin cancer, any in situ or T1 cancer, adequately treated Stage I or II cancer from which the participant is currently in complete remission, or any other cancer from which the participant has been disease free for at least two years.</w:t>
      </w:r>
    </w:p>
    <w:p w14:paraId="17F8DB69" w14:textId="592434B5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not have been previously diagnosed with a medical condition that makes them ineligible for immune based combination therapy or nephrectomy.</w:t>
      </w:r>
    </w:p>
    <w:p w14:paraId="5D06E024" w14:textId="489E076F" w:rsidR="00804D70" w:rsidRPr="00E74FC1" w:rsidRDefault="00804D70" w:rsidP="005953B1">
      <w:pPr>
        <w:pStyle w:val="Default"/>
        <w:numPr>
          <w:ilvl w:val="0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4FC1">
        <w:rPr>
          <w:rFonts w:asciiTheme="minorHAnsi" w:hAnsiTheme="minorHAnsi" w:cstheme="minorHAnsi"/>
          <w:b/>
          <w:bCs/>
          <w:sz w:val="22"/>
          <w:szCs w:val="22"/>
        </w:rPr>
        <w:t>STEP 2 RANDOMIZATION</w:t>
      </w:r>
    </w:p>
    <w:p w14:paraId="7190019E" w14:textId="5FF217E2" w:rsidR="00804D70" w:rsidRPr="00E74FC1" w:rsidRDefault="00804D70" w:rsidP="005953B1">
      <w:pPr>
        <w:pStyle w:val="Default"/>
        <w:numPr>
          <w:ilvl w:val="1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4FC1">
        <w:rPr>
          <w:rFonts w:asciiTheme="minorHAnsi" w:hAnsiTheme="minorHAnsi" w:cstheme="minorHAnsi"/>
          <w:b/>
          <w:bCs/>
          <w:sz w:val="22"/>
          <w:szCs w:val="22"/>
        </w:rPr>
        <w:t>Disease Related Criteria</w:t>
      </w:r>
    </w:p>
    <w:p w14:paraId="5B2A7B3C" w14:textId="77777777" w:rsidR="00804D70" w:rsidRPr="006B7937" w:rsidRDefault="00804D70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at least one of the following scans performed 12 weeks (+/- 2 weeks) after starting pre-randomization immunotherapy treatment.</w:t>
      </w:r>
    </w:p>
    <w:p w14:paraId="07C69D58" w14:textId="682B5286" w:rsidR="00804D70" w:rsidRPr="006B7937" w:rsidRDefault="00804D70" w:rsidP="005953B1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CT scan of the chest (can be performed without contrast if CT contrast cannot be given)</w:t>
      </w:r>
    </w:p>
    <w:p w14:paraId="698EE5B3" w14:textId="46E4E713" w:rsidR="00804D70" w:rsidRPr="006B7937" w:rsidRDefault="00804D70" w:rsidP="005953B1">
      <w:pPr>
        <w:pStyle w:val="Default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CT of abdomen and pelvis with contrast OR MRI of the abdomen and pelvis with or without contrast</w:t>
      </w:r>
    </w:p>
    <w:p w14:paraId="658B2FC9" w14:textId="19E92239" w:rsidR="00804D70" w:rsidRPr="006B7937" w:rsidRDefault="00804D70" w:rsidP="00804D70">
      <w:pPr>
        <w:pStyle w:val="Default"/>
        <w:ind w:left="2160"/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Scans must be performed within 28 days prior to randomization. Response should be assessed by comparing with a CT or MRI of the chest, abdomen and pelvis obtained prior to starting pre-randomization immunotherapy treatment. Participants with complete response in all metastatic sites are not eligible to randomize to Step 2.</w:t>
      </w:r>
    </w:p>
    <w:p w14:paraId="7FD3BBD4" w14:textId="77777777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one of the following objective statuses after 12 weeks of pre-randomization immunotherapy treatment.</w:t>
      </w:r>
    </w:p>
    <w:p w14:paraId="78D9B45D" w14:textId="0EEEA6FC" w:rsidR="006B7937" w:rsidRPr="006B7937" w:rsidRDefault="006B7937" w:rsidP="00E74FC1">
      <w:pPr>
        <w:pStyle w:val="Defaul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stable disease</w:t>
      </w:r>
    </w:p>
    <w:p w14:paraId="52E959D5" w14:textId="3C6E9AB3" w:rsidR="006B7937" w:rsidRPr="006B7937" w:rsidRDefault="006B7937" w:rsidP="00E74FC1">
      <w:pPr>
        <w:pStyle w:val="Defaul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lastRenderedPageBreak/>
        <w:t>partial response</w:t>
      </w:r>
    </w:p>
    <w:p w14:paraId="3FD90CF7" w14:textId="272059A9" w:rsidR="00804D70" w:rsidRPr="006B7937" w:rsidRDefault="006B7937" w:rsidP="00E74FC1">
      <w:pPr>
        <w:pStyle w:val="Defaul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the treating investigator believes the participant is deriving clinical benefit from systemic immunotherapy AND have Zubrod performance status 0-1.</w:t>
      </w:r>
    </w:p>
    <w:p w14:paraId="43676140" w14:textId="5463F92D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plan to continue the immune-based therapy received during pre-randomization immunotherapy treatment.</w:t>
      </w:r>
    </w:p>
    <w:p w14:paraId="1A5B26E4" w14:textId="48FA0F5A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Participants must not show progression in the primary tumor (see </w:t>
      </w:r>
      <w:r w:rsidRPr="006B7937">
        <w:rPr>
          <w:rFonts w:asciiTheme="minorHAnsi" w:hAnsiTheme="minorHAnsi" w:cstheme="minorHAnsi"/>
          <w:color w:val="0000FF"/>
          <w:sz w:val="22"/>
          <w:szCs w:val="22"/>
        </w:rPr>
        <w:t>Section 10.6</w:t>
      </w:r>
      <w:r w:rsidRPr="006B7937">
        <w:rPr>
          <w:rFonts w:asciiTheme="minorHAnsi" w:hAnsiTheme="minorHAnsi" w:cstheme="minorHAnsi"/>
          <w:sz w:val="22"/>
          <w:szCs w:val="22"/>
        </w:rPr>
        <w:t xml:space="preserve">). Participants who are considered to have pseudo progression (see </w:t>
      </w:r>
      <w:r w:rsidRPr="006B7937">
        <w:rPr>
          <w:rFonts w:asciiTheme="minorHAnsi" w:hAnsiTheme="minorHAnsi" w:cstheme="minorHAnsi"/>
          <w:color w:val="0000FF"/>
          <w:sz w:val="22"/>
          <w:szCs w:val="22"/>
        </w:rPr>
        <w:t>Section 10.2b</w:t>
      </w:r>
      <w:r w:rsidRPr="006B7937">
        <w:rPr>
          <w:rFonts w:asciiTheme="minorHAnsi" w:hAnsiTheme="minorHAnsi" w:cstheme="minorHAnsi"/>
          <w:sz w:val="22"/>
          <w:szCs w:val="22"/>
        </w:rPr>
        <w:t>) are allowed.</w:t>
      </w:r>
    </w:p>
    <w:p w14:paraId="3C2BC6EA" w14:textId="4F49E1BE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Participants with treated brain metastases </w:t>
      </w:r>
      <w:r w:rsidR="002469BE">
        <w:rPr>
          <w:rFonts w:asciiTheme="minorHAnsi" w:hAnsiTheme="minorHAnsi" w:cstheme="minorHAnsi"/>
          <w:sz w:val="22"/>
          <w:szCs w:val="22"/>
        </w:rPr>
        <w:t>must have</w:t>
      </w:r>
      <w:r w:rsidRPr="006B7937">
        <w:rPr>
          <w:rFonts w:asciiTheme="minorHAnsi" w:hAnsiTheme="minorHAnsi" w:cstheme="minorHAnsi"/>
          <w:sz w:val="22"/>
          <w:szCs w:val="22"/>
        </w:rPr>
        <w:t xml:space="preserve"> no </w:t>
      </w:r>
      <w:r w:rsidR="002469BE">
        <w:rPr>
          <w:rFonts w:asciiTheme="minorHAnsi" w:hAnsiTheme="minorHAnsi" w:cstheme="minorHAnsi"/>
          <w:sz w:val="22"/>
          <w:szCs w:val="22"/>
        </w:rPr>
        <w:t>evidence</w:t>
      </w:r>
      <w:r w:rsidRPr="006B7937">
        <w:rPr>
          <w:rFonts w:asciiTheme="minorHAnsi" w:hAnsiTheme="minorHAnsi" w:cstheme="minorHAnsi"/>
          <w:sz w:val="22"/>
          <w:szCs w:val="22"/>
        </w:rPr>
        <w:t xml:space="preserve"> of </w:t>
      </w:r>
      <w:r w:rsidR="002469BE">
        <w:rPr>
          <w:rFonts w:asciiTheme="minorHAnsi" w:hAnsiTheme="minorHAnsi" w:cstheme="minorHAnsi"/>
          <w:sz w:val="22"/>
          <w:szCs w:val="22"/>
        </w:rPr>
        <w:t>progression on follow-up brain imaging after CNS-directed therapy</w:t>
      </w:r>
      <w:r w:rsidRPr="006B7937">
        <w:rPr>
          <w:rFonts w:asciiTheme="minorHAnsi" w:hAnsiTheme="minorHAnsi" w:cstheme="minorHAnsi"/>
          <w:sz w:val="22"/>
          <w:szCs w:val="22"/>
        </w:rPr>
        <w:t>. Brain imaging studies are not required</w:t>
      </w:r>
      <w:r w:rsidR="002469BE">
        <w:rPr>
          <w:rFonts w:asciiTheme="minorHAnsi" w:hAnsiTheme="minorHAnsi" w:cstheme="minorHAnsi"/>
          <w:sz w:val="22"/>
          <w:szCs w:val="22"/>
        </w:rPr>
        <w:t>, unless clinically indicated</w:t>
      </w:r>
      <w:r w:rsidRPr="006B79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C861A0" w14:textId="6ADC7CA4" w:rsidR="006B7937" w:rsidRPr="00E74FC1" w:rsidRDefault="006B7937" w:rsidP="005953B1">
      <w:pPr>
        <w:pStyle w:val="Default"/>
        <w:numPr>
          <w:ilvl w:val="1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4FC1">
        <w:rPr>
          <w:rFonts w:asciiTheme="minorHAnsi" w:hAnsiTheme="minorHAnsi" w:cstheme="minorHAnsi"/>
          <w:b/>
          <w:bCs/>
          <w:sz w:val="22"/>
          <w:szCs w:val="22"/>
        </w:rPr>
        <w:t>Prior/Concurrent Therapy Criteria</w:t>
      </w:r>
    </w:p>
    <w:p w14:paraId="27A68E19" w14:textId="2D92E487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Participants must be </w:t>
      </w:r>
      <w:r w:rsidR="002469BE">
        <w:rPr>
          <w:rFonts w:asciiTheme="minorHAnsi" w:hAnsiTheme="minorHAnsi" w:cstheme="minorHAnsi"/>
          <w:sz w:val="22"/>
          <w:szCs w:val="22"/>
        </w:rPr>
        <w:t>registered to Step 2 R</w:t>
      </w:r>
      <w:r w:rsidRPr="006B7937">
        <w:rPr>
          <w:rFonts w:asciiTheme="minorHAnsi" w:hAnsiTheme="minorHAnsi" w:cstheme="minorHAnsi"/>
          <w:sz w:val="22"/>
          <w:szCs w:val="22"/>
        </w:rPr>
        <w:t xml:space="preserve">andomized on or between </w:t>
      </w:r>
      <w:r w:rsidR="002469BE">
        <w:rPr>
          <w:rFonts w:asciiTheme="minorHAnsi" w:hAnsiTheme="minorHAnsi" w:cstheme="minorHAnsi"/>
          <w:sz w:val="22"/>
          <w:szCs w:val="22"/>
        </w:rPr>
        <w:t xml:space="preserve">week 11, Day 1, </w:t>
      </w:r>
      <w:r w:rsidRPr="006B7937">
        <w:rPr>
          <w:rFonts w:asciiTheme="minorHAnsi" w:hAnsiTheme="minorHAnsi" w:cstheme="minorHAnsi"/>
          <w:sz w:val="22"/>
          <w:szCs w:val="22"/>
        </w:rPr>
        <w:t xml:space="preserve"> and week</w:t>
      </w:r>
      <w:r w:rsidR="002469BE">
        <w:rPr>
          <w:rFonts w:asciiTheme="minorHAnsi" w:hAnsiTheme="minorHAnsi" w:cstheme="minorHAnsi"/>
          <w:sz w:val="22"/>
          <w:szCs w:val="22"/>
        </w:rPr>
        <w:t xml:space="preserve"> 14, Day 7</w:t>
      </w:r>
      <w:r w:rsidRPr="006B7937">
        <w:rPr>
          <w:rFonts w:asciiTheme="minorHAnsi" w:hAnsiTheme="minorHAnsi" w:cstheme="minorHAnsi"/>
          <w:sz w:val="22"/>
          <w:szCs w:val="22"/>
        </w:rPr>
        <w:t xml:space="preserve"> of protocol-directed pre-randomization immunotherapy treatment.</w:t>
      </w:r>
    </w:p>
    <w:p w14:paraId="6A4A83C1" w14:textId="77777777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received at least one of the minimum amounts of immunotherapy:</w:t>
      </w:r>
    </w:p>
    <w:p w14:paraId="47AD7E4C" w14:textId="162CCA4E" w:rsidR="006B7937" w:rsidRPr="006B7937" w:rsidRDefault="006B7937" w:rsidP="00E74FC1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2 infusions of nivolumab + 1 infusion of ipilimumab</w:t>
      </w:r>
      <w:r w:rsidR="003C2015">
        <w:rPr>
          <w:rFonts w:asciiTheme="minorHAnsi" w:hAnsiTheme="minorHAnsi" w:cstheme="minorHAnsi"/>
          <w:sz w:val="22"/>
          <w:szCs w:val="22"/>
        </w:rPr>
        <w:t xml:space="preserve"> (if given in combination)</w:t>
      </w:r>
    </w:p>
    <w:p w14:paraId="65D2F4C3" w14:textId="557141F1" w:rsidR="006B7937" w:rsidRDefault="006B7937" w:rsidP="00E74FC1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2 infusions of pembrolizumab</w:t>
      </w:r>
      <w:r w:rsidR="003C2015">
        <w:rPr>
          <w:rFonts w:asciiTheme="minorHAnsi" w:hAnsiTheme="minorHAnsi" w:cstheme="minorHAnsi"/>
          <w:sz w:val="22"/>
          <w:szCs w:val="22"/>
        </w:rPr>
        <w:t xml:space="preserve"> at 200mg dose</w:t>
      </w:r>
    </w:p>
    <w:p w14:paraId="74FBACD0" w14:textId="0438D91D" w:rsidR="003C2015" w:rsidRPr="006B7937" w:rsidRDefault="003C2015" w:rsidP="00E74FC1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infusion of pembrolizumab at 400mg dose</w:t>
      </w:r>
    </w:p>
    <w:p w14:paraId="0F5EAB20" w14:textId="13EDDDB8" w:rsidR="006B7937" w:rsidRDefault="006B7937" w:rsidP="00E74FC1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2 infusions of avelumab</w:t>
      </w:r>
    </w:p>
    <w:p w14:paraId="275F8774" w14:textId="0BB356A0" w:rsidR="003C2015" w:rsidRPr="006B7937" w:rsidRDefault="003C2015" w:rsidP="00E74FC1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infusions of nivolumab (if not given in combination with ipilimumab)</w:t>
      </w:r>
    </w:p>
    <w:p w14:paraId="6359BD1A" w14:textId="40D1B805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a planned surgery date within 42 days of randomization.</w:t>
      </w:r>
    </w:p>
    <w:p w14:paraId="488D697D" w14:textId="7C6B10BB" w:rsidR="006B7937" w:rsidRPr="00E74FC1" w:rsidRDefault="006B7937" w:rsidP="005953B1">
      <w:pPr>
        <w:pStyle w:val="Default"/>
        <w:numPr>
          <w:ilvl w:val="1"/>
          <w:numId w:val="2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74FC1">
        <w:rPr>
          <w:rFonts w:asciiTheme="minorHAnsi" w:hAnsiTheme="minorHAnsi" w:cstheme="minorHAnsi"/>
          <w:b/>
          <w:bCs/>
          <w:sz w:val="22"/>
          <w:szCs w:val="22"/>
        </w:rPr>
        <w:t>Clinical Laboratory Criteria</w:t>
      </w:r>
    </w:p>
    <w:p w14:paraId="326DD0D1" w14:textId="7755DB77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Participants must be a surgical candidate as determined by study urologist. The urology consult </w:t>
      </w:r>
      <w:r w:rsidR="003C2015">
        <w:rPr>
          <w:rFonts w:asciiTheme="minorHAnsi" w:hAnsiTheme="minorHAnsi" w:cstheme="minorHAnsi"/>
          <w:sz w:val="22"/>
          <w:szCs w:val="22"/>
        </w:rPr>
        <w:t>must</w:t>
      </w:r>
      <w:r w:rsidR="003C2015" w:rsidRPr="006B7937">
        <w:rPr>
          <w:rFonts w:asciiTheme="minorHAnsi" w:hAnsiTheme="minorHAnsi" w:cstheme="minorHAnsi"/>
          <w:sz w:val="22"/>
          <w:szCs w:val="22"/>
        </w:rPr>
        <w:t xml:space="preserve"> </w:t>
      </w:r>
      <w:r w:rsidRPr="006B7937">
        <w:rPr>
          <w:rFonts w:asciiTheme="minorHAnsi" w:hAnsiTheme="minorHAnsi" w:cstheme="minorHAnsi"/>
          <w:sz w:val="22"/>
          <w:szCs w:val="22"/>
        </w:rPr>
        <w:t>be done within 42 days prior to randomization.</w:t>
      </w:r>
    </w:p>
    <w:p w14:paraId="57F716B2" w14:textId="27BFE1E3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a complete physical examination and medical history within 28 days prior to randomization.</w:t>
      </w:r>
    </w:p>
    <w:p w14:paraId="074978EA" w14:textId="38380E29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Participants must have a Zubrod performance status of 0-1 within 28 days prior to randomization (see </w:t>
      </w:r>
      <w:r w:rsidRPr="006B7937">
        <w:rPr>
          <w:rFonts w:asciiTheme="minorHAnsi" w:hAnsiTheme="minorHAnsi" w:cstheme="minorHAnsi"/>
          <w:color w:val="0000FF"/>
          <w:sz w:val="22"/>
          <w:szCs w:val="22"/>
        </w:rPr>
        <w:t>Section 10.6</w:t>
      </w:r>
      <w:r w:rsidRPr="006B7937">
        <w:rPr>
          <w:rFonts w:asciiTheme="minorHAnsi" w:hAnsiTheme="minorHAnsi" w:cstheme="minorHAnsi"/>
          <w:sz w:val="22"/>
          <w:szCs w:val="22"/>
        </w:rPr>
        <w:t>).</w:t>
      </w:r>
    </w:p>
    <w:p w14:paraId="6CC2BFE9" w14:textId="77777777" w:rsidR="006B7937" w:rsidRP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adequate liver function within 28 days prior to randomization as defined below:</w:t>
      </w:r>
    </w:p>
    <w:p w14:paraId="06494AA1" w14:textId="33D16EEC" w:rsidR="006B7937" w:rsidRPr="006B7937" w:rsidRDefault="006B7937" w:rsidP="00A050EE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 total bilirubin ≤ </w:t>
      </w:r>
      <w:r w:rsidR="003C2015">
        <w:rPr>
          <w:rFonts w:asciiTheme="minorHAnsi" w:hAnsiTheme="minorHAnsi" w:cstheme="minorHAnsi"/>
          <w:sz w:val="22"/>
          <w:szCs w:val="22"/>
        </w:rPr>
        <w:t xml:space="preserve">2 x </w:t>
      </w:r>
      <w:r w:rsidRPr="006B7937">
        <w:rPr>
          <w:rFonts w:asciiTheme="minorHAnsi" w:hAnsiTheme="minorHAnsi" w:cstheme="minorHAnsi"/>
          <w:sz w:val="22"/>
          <w:szCs w:val="22"/>
        </w:rPr>
        <w:t>institutional upper limit of normal (ULN)</w:t>
      </w:r>
    </w:p>
    <w:p w14:paraId="1902FE2C" w14:textId="04B82398" w:rsidR="00982DF4" w:rsidRDefault="006B7937" w:rsidP="00982DF4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 AST</w:t>
      </w:r>
      <w:r w:rsidR="003C2015" w:rsidRPr="006B7937">
        <w:rPr>
          <w:rFonts w:asciiTheme="minorHAnsi" w:hAnsiTheme="minorHAnsi" w:cstheme="minorHAnsi"/>
          <w:sz w:val="22"/>
          <w:szCs w:val="22"/>
        </w:rPr>
        <w:t>≤3 × institutional ULN</w:t>
      </w:r>
      <w:r w:rsidR="003C2015">
        <w:rPr>
          <w:rFonts w:asciiTheme="minorHAnsi" w:hAnsiTheme="minorHAnsi" w:cstheme="minorHAnsi"/>
          <w:sz w:val="22"/>
          <w:szCs w:val="22"/>
        </w:rPr>
        <w:t xml:space="preserve">, unless liver metastases. Participants with liver metastases must have ALT </w:t>
      </w:r>
      <w:r w:rsidR="003C2015" w:rsidRPr="006B7937">
        <w:rPr>
          <w:rFonts w:asciiTheme="minorHAnsi" w:hAnsiTheme="minorHAnsi" w:cstheme="minorHAnsi"/>
          <w:sz w:val="22"/>
          <w:szCs w:val="22"/>
        </w:rPr>
        <w:t>≤</w:t>
      </w:r>
      <w:r w:rsidR="003C2015">
        <w:rPr>
          <w:rFonts w:asciiTheme="minorHAnsi" w:hAnsiTheme="minorHAnsi" w:cstheme="minorHAnsi"/>
          <w:sz w:val="22"/>
          <w:szCs w:val="22"/>
        </w:rPr>
        <w:t>5</w:t>
      </w:r>
      <w:r w:rsidR="003C2015" w:rsidRPr="006B7937">
        <w:rPr>
          <w:rFonts w:asciiTheme="minorHAnsi" w:hAnsiTheme="minorHAnsi" w:cstheme="minorHAnsi"/>
          <w:sz w:val="22"/>
          <w:szCs w:val="22"/>
        </w:rPr>
        <w:t xml:space="preserve"> × institutional ULN</w:t>
      </w:r>
    </w:p>
    <w:p w14:paraId="59840BF7" w14:textId="56BC8339" w:rsidR="006B7937" w:rsidRPr="006B7937" w:rsidRDefault="006B7937" w:rsidP="00A050EE">
      <w:pPr>
        <w:pStyle w:val="Defaul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ALT ≤3 × institutional ULN</w:t>
      </w:r>
      <w:r w:rsidR="003C2015">
        <w:rPr>
          <w:rFonts w:asciiTheme="minorHAnsi" w:hAnsiTheme="minorHAnsi" w:cstheme="minorHAnsi"/>
          <w:sz w:val="22"/>
          <w:szCs w:val="22"/>
        </w:rPr>
        <w:t xml:space="preserve">, unless liver metastases. Participants with liver metastases must have ALT </w:t>
      </w:r>
      <w:r w:rsidR="003C2015" w:rsidRPr="006B7937">
        <w:rPr>
          <w:rFonts w:asciiTheme="minorHAnsi" w:hAnsiTheme="minorHAnsi" w:cstheme="minorHAnsi"/>
          <w:sz w:val="22"/>
          <w:szCs w:val="22"/>
        </w:rPr>
        <w:t>≤</w:t>
      </w:r>
      <w:r w:rsidR="003C2015">
        <w:rPr>
          <w:rFonts w:asciiTheme="minorHAnsi" w:hAnsiTheme="minorHAnsi" w:cstheme="minorHAnsi"/>
          <w:sz w:val="22"/>
          <w:szCs w:val="22"/>
        </w:rPr>
        <w:t>5</w:t>
      </w:r>
      <w:r w:rsidR="003C2015" w:rsidRPr="006B7937">
        <w:rPr>
          <w:rFonts w:asciiTheme="minorHAnsi" w:hAnsiTheme="minorHAnsi" w:cstheme="minorHAnsi"/>
          <w:sz w:val="22"/>
          <w:szCs w:val="22"/>
        </w:rPr>
        <w:t xml:space="preserve"> × institutional ULN</w:t>
      </w:r>
    </w:p>
    <w:p w14:paraId="0276D020" w14:textId="3EFAD2C0" w:rsidR="006B7937" w:rsidRDefault="006B7937" w:rsidP="005953B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Participants must have a serum creatinine ≤ 1.5x the IULN OR measured OR calculated creatinine clearance ≥ 50 mL/min using the following Cockroft-Gault Formula. This specimen must have been drawn and processed within 28 days prior to randomization:</w:t>
      </w:r>
    </w:p>
    <w:p w14:paraId="3773EE03" w14:textId="757EAFE5" w:rsidR="00E74FC1" w:rsidRDefault="00E74FC1" w:rsidP="00E74F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678D73" w14:textId="77777777" w:rsidR="00E74FC1" w:rsidRPr="006B7937" w:rsidRDefault="00E74FC1" w:rsidP="00E74FC1">
      <w:pPr>
        <w:pStyle w:val="Default"/>
        <w:ind w:left="2880"/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 xml:space="preserve">Calculated Creatinine Clearance = </w:t>
      </w:r>
      <w:r w:rsidRPr="003C06B8">
        <w:rPr>
          <w:rFonts w:asciiTheme="minorHAnsi" w:hAnsiTheme="minorHAnsi" w:cstheme="minorHAnsi"/>
          <w:sz w:val="22"/>
          <w:szCs w:val="22"/>
          <w:u w:val="single"/>
        </w:rPr>
        <w:t>(140 - age) X (weight in kg) †</w:t>
      </w:r>
    </w:p>
    <w:p w14:paraId="3CAA45C6" w14:textId="77777777" w:rsidR="00E74FC1" w:rsidRPr="006B7937" w:rsidRDefault="00E74FC1" w:rsidP="00E74FC1">
      <w:pPr>
        <w:pStyle w:val="Default"/>
        <w:ind w:left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Pr="006B7937">
        <w:rPr>
          <w:rFonts w:asciiTheme="minorHAnsi" w:hAnsiTheme="minorHAnsi" w:cstheme="minorHAnsi"/>
          <w:sz w:val="22"/>
          <w:szCs w:val="22"/>
        </w:rPr>
        <w:t>72 x serum creatinine *</w:t>
      </w:r>
    </w:p>
    <w:p w14:paraId="6B43A454" w14:textId="77777777" w:rsidR="00E74FC1" w:rsidRPr="006B7937" w:rsidRDefault="00E74FC1" w:rsidP="00E74FC1">
      <w:pPr>
        <w:pStyle w:val="Default"/>
        <w:ind w:left="2880"/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lastRenderedPageBreak/>
        <w:t>Multiply this number by 0.85 if the participant is a female.</w:t>
      </w:r>
    </w:p>
    <w:p w14:paraId="1D041DD5" w14:textId="77777777" w:rsidR="00E74FC1" w:rsidRPr="006B7937" w:rsidRDefault="00E74FC1" w:rsidP="00E74FC1">
      <w:pPr>
        <w:pStyle w:val="Default"/>
        <w:ind w:left="2880"/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† The kilogram weight is the participant weight with an upper limit of 140% of the IBW.</w:t>
      </w:r>
    </w:p>
    <w:p w14:paraId="41F93CD6" w14:textId="77777777" w:rsidR="00E74FC1" w:rsidRPr="006B7937" w:rsidRDefault="00E74FC1" w:rsidP="00E74FC1">
      <w:pPr>
        <w:pStyle w:val="Default"/>
        <w:ind w:left="2880"/>
        <w:rPr>
          <w:rFonts w:asciiTheme="minorHAnsi" w:hAnsiTheme="minorHAnsi" w:cstheme="minorHAnsi"/>
          <w:sz w:val="22"/>
          <w:szCs w:val="22"/>
        </w:rPr>
      </w:pPr>
      <w:r w:rsidRPr="006B7937">
        <w:rPr>
          <w:rFonts w:asciiTheme="minorHAnsi" w:hAnsiTheme="minorHAnsi" w:cstheme="minorHAnsi"/>
          <w:sz w:val="22"/>
          <w:szCs w:val="22"/>
        </w:rPr>
        <w:t>* Actual lab serum creatinine value with a minimum of 0.8 mg/dL.</w:t>
      </w:r>
    </w:p>
    <w:p w14:paraId="182ED6FC" w14:textId="57FA3F83" w:rsidR="00E74FC1" w:rsidRDefault="00E74FC1" w:rsidP="00E74F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6366BF" w14:textId="1E698548" w:rsidR="00E74FC1" w:rsidRDefault="00E74FC1" w:rsidP="00E74F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2AD11B" w14:textId="72A4CA41" w:rsidR="00E74FC1" w:rsidRDefault="00E74FC1" w:rsidP="00E74F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6F00A76" w14:textId="77777777" w:rsidR="00E74FC1" w:rsidRDefault="00E74FC1" w:rsidP="00E74F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8DE136" w14:textId="6913F037" w:rsidR="00E74FC1" w:rsidRDefault="00E74FC1" w:rsidP="00E74FC1">
      <w:pPr>
        <w:pStyle w:val="Default"/>
        <w:numPr>
          <w:ilvl w:val="2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E74FC1">
        <w:rPr>
          <w:rFonts w:asciiTheme="minorHAnsi" w:hAnsiTheme="minorHAnsi" w:cstheme="minorHAnsi"/>
          <w:sz w:val="22"/>
          <w:szCs w:val="22"/>
        </w:rPr>
        <w:t>No other prior malignancy is allowed except for the following: adequately   treated basal cell or squamous cell skin cancer, in situ cervical cancer, adequately treated Stage I or II cancer from which the participant is currently in complete remission, or any other cancer from which the participant has been disease free for two years.</w:t>
      </w:r>
    </w:p>
    <w:p w14:paraId="3CF361BF" w14:textId="5FF9A836" w:rsidR="00E74FC1" w:rsidRDefault="00E74FC1" w:rsidP="00E74F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B718EE" w14:textId="77777777" w:rsidR="00E74FC1" w:rsidRPr="00E74FC1" w:rsidRDefault="00E74FC1" w:rsidP="00E74F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7C0DA3" w14:textId="6C9284CF" w:rsidR="006B7937" w:rsidRPr="006B7937" w:rsidRDefault="006B7937" w:rsidP="00E74F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320B4F" w14:textId="63BD9EA7" w:rsidR="00D852BC" w:rsidRPr="00D852BC" w:rsidRDefault="00E74FC1" w:rsidP="00D852B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7C7C6539" wp14:editId="71DA91B0">
            <wp:extent cx="4318188" cy="5886450"/>
            <wp:effectExtent l="0" t="0" r="635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1181" cy="590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2BC" w:rsidRPr="00D852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A6BA" w14:textId="77777777" w:rsidR="00535243" w:rsidRDefault="00535243" w:rsidP="000B50D1">
      <w:pPr>
        <w:spacing w:after="0" w:line="240" w:lineRule="auto"/>
      </w:pPr>
      <w:r>
        <w:separator/>
      </w:r>
    </w:p>
  </w:endnote>
  <w:endnote w:type="continuationSeparator" w:id="0">
    <w:p w14:paraId="08856ECE" w14:textId="77777777" w:rsidR="00535243" w:rsidRDefault="00535243" w:rsidP="000B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10D03" w14:textId="77777777" w:rsidR="006045D0" w:rsidRDefault="00604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C760" w14:textId="7261851C" w:rsidR="000B50D1" w:rsidRPr="000B50D1" w:rsidRDefault="000B50D1">
    <w:pPr>
      <w:pStyle w:val="Footer"/>
      <w:rPr>
        <w:rFonts w:ascii="Times New Roman" w:hAnsi="Times New Roman" w:cs="Times New Roman"/>
        <w:sz w:val="20"/>
      </w:rPr>
    </w:pPr>
    <w:r w:rsidRPr="000B50D1">
      <w:rPr>
        <w:rFonts w:ascii="Times New Roman" w:hAnsi="Times New Roman" w:cs="Times New Roman"/>
        <w:sz w:val="20"/>
      </w:rPr>
      <w:t>[pv</w:t>
    </w:r>
    <w:r w:rsidR="006045D0">
      <w:rPr>
        <w:rFonts w:ascii="Times New Roman" w:hAnsi="Times New Roman" w:cs="Times New Roman"/>
        <w:sz w:val="20"/>
      </w:rPr>
      <w:t>_10-24-24</w:t>
    </w:r>
    <w:r w:rsidRPr="000B50D1">
      <w:rPr>
        <w:rFonts w:ascii="Times New Roman" w:hAnsi="Times New Roman" w:cs="Times New Roman"/>
        <w:sz w:val="20"/>
      </w:rPr>
      <w:t>]</w:t>
    </w:r>
    <w:r w:rsidRPr="000B50D1">
      <w:rPr>
        <w:rFonts w:ascii="Times New Roman" w:hAnsi="Times New Roman" w:cs="Times New Roman"/>
        <w:sz w:val="20"/>
      </w:rPr>
      <w:tab/>
      <w:t xml:space="preserve">Version </w:t>
    </w:r>
    <w:r w:rsidR="003C0D6E">
      <w:rPr>
        <w:rFonts w:ascii="Times New Roman" w:hAnsi="Times New Roman" w:cs="Times New Roman"/>
        <w:sz w:val="20"/>
      </w:rPr>
      <w:t>2</w:t>
    </w:r>
    <w:r w:rsidR="006045D0">
      <w:rPr>
        <w:rFonts w:ascii="Times New Roman" w:hAnsi="Times New Roman" w:cs="Times New Roman"/>
        <w:sz w:val="20"/>
      </w:rPr>
      <w:t>.1</w:t>
    </w:r>
    <w:r w:rsidRPr="000B50D1">
      <w:rPr>
        <w:rFonts w:ascii="Times New Roman" w:hAnsi="Times New Roman" w:cs="Times New Roman"/>
        <w:sz w:val="20"/>
      </w:rPr>
      <w:tab/>
    </w:r>
    <w:r w:rsidR="00804D70">
      <w:rPr>
        <w:rFonts w:ascii="Times New Roman" w:hAnsi="Times New Roman" w:cs="Times New Roman"/>
        <w:sz w:val="20"/>
      </w:rPr>
      <w:t>S1931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60B6" w14:textId="77777777" w:rsidR="006045D0" w:rsidRDefault="00604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3A938" w14:textId="77777777" w:rsidR="00535243" w:rsidRDefault="00535243" w:rsidP="000B50D1">
      <w:pPr>
        <w:spacing w:after="0" w:line="240" w:lineRule="auto"/>
      </w:pPr>
      <w:r>
        <w:separator/>
      </w:r>
    </w:p>
  </w:footnote>
  <w:footnote w:type="continuationSeparator" w:id="0">
    <w:p w14:paraId="1FFBE61D" w14:textId="77777777" w:rsidR="00535243" w:rsidRDefault="00535243" w:rsidP="000B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1296" w14:textId="77777777" w:rsidR="006045D0" w:rsidRDefault="00604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648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4397DAD" w14:textId="77777777" w:rsidR="000B50D1" w:rsidRPr="000B50D1" w:rsidRDefault="000B50D1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B50D1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PAGE </w:instrTex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B60179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0B50D1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instrText xml:space="preserve"> NUMPAGES  </w:instrTex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B60179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4</w:t>
        </w:r>
        <w:r w:rsidRPr="000B50D1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7C970AAC" w14:textId="77777777" w:rsidR="000B50D1" w:rsidRDefault="000B5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7CC8" w14:textId="77777777" w:rsidR="006045D0" w:rsidRDefault="00604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764"/>
    <w:multiLevelType w:val="hybridMultilevel"/>
    <w:tmpl w:val="AB52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2D0D"/>
    <w:multiLevelType w:val="hybridMultilevel"/>
    <w:tmpl w:val="DB504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B07"/>
    <w:multiLevelType w:val="hybridMultilevel"/>
    <w:tmpl w:val="B150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75E5"/>
    <w:multiLevelType w:val="hybridMultilevel"/>
    <w:tmpl w:val="25C440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1B1731"/>
    <w:multiLevelType w:val="hybridMultilevel"/>
    <w:tmpl w:val="B060EB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8C669ED2">
      <w:start w:val="4"/>
      <w:numFmt w:val="bullet"/>
      <w:lvlText w:val="•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11D74"/>
    <w:multiLevelType w:val="hybridMultilevel"/>
    <w:tmpl w:val="51CC74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72E9"/>
    <w:multiLevelType w:val="hybridMultilevel"/>
    <w:tmpl w:val="681C9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974BC"/>
    <w:multiLevelType w:val="hybridMultilevel"/>
    <w:tmpl w:val="F560F3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34C66"/>
    <w:multiLevelType w:val="hybridMultilevel"/>
    <w:tmpl w:val="DE7243D0"/>
    <w:lvl w:ilvl="0" w:tplc="CCEAE0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210EB1"/>
    <w:multiLevelType w:val="hybridMultilevel"/>
    <w:tmpl w:val="931ADE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F54F92"/>
    <w:multiLevelType w:val="hybridMultilevel"/>
    <w:tmpl w:val="90404D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E681A"/>
    <w:multiLevelType w:val="hybridMultilevel"/>
    <w:tmpl w:val="2776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C1E8C"/>
    <w:multiLevelType w:val="hybridMultilevel"/>
    <w:tmpl w:val="461AD6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3FA7084"/>
    <w:multiLevelType w:val="hybridMultilevel"/>
    <w:tmpl w:val="332EE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66D32"/>
    <w:multiLevelType w:val="hybridMultilevel"/>
    <w:tmpl w:val="AA82E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E4D97"/>
    <w:multiLevelType w:val="hybridMultilevel"/>
    <w:tmpl w:val="CC7433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094F10"/>
    <w:multiLevelType w:val="hybridMultilevel"/>
    <w:tmpl w:val="E396B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42CA9"/>
    <w:multiLevelType w:val="hybridMultilevel"/>
    <w:tmpl w:val="F6060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0F3D6C"/>
    <w:multiLevelType w:val="hybridMultilevel"/>
    <w:tmpl w:val="D1D2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55C99"/>
    <w:multiLevelType w:val="hybridMultilevel"/>
    <w:tmpl w:val="DB329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726D8"/>
    <w:multiLevelType w:val="hybridMultilevel"/>
    <w:tmpl w:val="8222C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F57AD"/>
    <w:multiLevelType w:val="hybridMultilevel"/>
    <w:tmpl w:val="461E48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9603FE"/>
    <w:multiLevelType w:val="hybridMultilevel"/>
    <w:tmpl w:val="BD34E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F7862"/>
    <w:multiLevelType w:val="hybridMultilevel"/>
    <w:tmpl w:val="168EC0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DEB74F0"/>
    <w:multiLevelType w:val="hybridMultilevel"/>
    <w:tmpl w:val="F5186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035CBB"/>
    <w:multiLevelType w:val="hybridMultilevel"/>
    <w:tmpl w:val="7C10F0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77608"/>
    <w:multiLevelType w:val="hybridMultilevel"/>
    <w:tmpl w:val="E6004A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85577EF"/>
    <w:multiLevelType w:val="hybridMultilevel"/>
    <w:tmpl w:val="A954A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97C87"/>
    <w:multiLevelType w:val="hybridMultilevel"/>
    <w:tmpl w:val="211C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B6B1F"/>
    <w:multiLevelType w:val="hybridMultilevel"/>
    <w:tmpl w:val="A1B07F7A"/>
    <w:lvl w:ilvl="0" w:tplc="9DD0E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46B48"/>
    <w:multiLevelType w:val="hybridMultilevel"/>
    <w:tmpl w:val="F560F3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B0B65"/>
    <w:multiLevelType w:val="hybridMultilevel"/>
    <w:tmpl w:val="A9AEF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E2D10"/>
    <w:multiLevelType w:val="hybridMultilevel"/>
    <w:tmpl w:val="F4EE04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47446A3"/>
    <w:multiLevelType w:val="hybridMultilevel"/>
    <w:tmpl w:val="25F8DEFE"/>
    <w:lvl w:ilvl="0" w:tplc="5A0E5060">
      <w:start w:val="1"/>
      <w:numFmt w:val="bullet"/>
      <w:lvlText w:val="-"/>
      <w:lvlJc w:val="left"/>
      <w:pPr>
        <w:ind w:left="36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64C1296"/>
    <w:multiLevelType w:val="hybridMultilevel"/>
    <w:tmpl w:val="749CE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339E0"/>
    <w:multiLevelType w:val="hybridMultilevel"/>
    <w:tmpl w:val="384E8860"/>
    <w:lvl w:ilvl="0" w:tplc="BB4607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9968580">
    <w:abstractNumId w:val="28"/>
  </w:num>
  <w:num w:numId="2" w16cid:durableId="459151045">
    <w:abstractNumId w:val="18"/>
  </w:num>
  <w:num w:numId="3" w16cid:durableId="360013398">
    <w:abstractNumId w:val="35"/>
  </w:num>
  <w:num w:numId="4" w16cid:durableId="443767185">
    <w:abstractNumId w:val="34"/>
  </w:num>
  <w:num w:numId="5" w16cid:durableId="243683390">
    <w:abstractNumId w:val="20"/>
  </w:num>
  <w:num w:numId="6" w16cid:durableId="1732076923">
    <w:abstractNumId w:val="19"/>
  </w:num>
  <w:num w:numId="7" w16cid:durableId="2043163825">
    <w:abstractNumId w:val="13"/>
  </w:num>
  <w:num w:numId="8" w16cid:durableId="398721109">
    <w:abstractNumId w:val="5"/>
  </w:num>
  <w:num w:numId="9" w16cid:durableId="1123888613">
    <w:abstractNumId w:val="22"/>
  </w:num>
  <w:num w:numId="10" w16cid:durableId="874806435">
    <w:abstractNumId w:val="17"/>
  </w:num>
  <w:num w:numId="11" w16cid:durableId="975331030">
    <w:abstractNumId w:val="31"/>
  </w:num>
  <w:num w:numId="12" w16cid:durableId="1682006616">
    <w:abstractNumId w:val="24"/>
  </w:num>
  <w:num w:numId="13" w16cid:durableId="1128016149">
    <w:abstractNumId w:val="2"/>
  </w:num>
  <w:num w:numId="14" w16cid:durableId="1543398375">
    <w:abstractNumId w:val="30"/>
  </w:num>
  <w:num w:numId="15" w16cid:durableId="586571100">
    <w:abstractNumId w:val="7"/>
  </w:num>
  <w:num w:numId="16" w16cid:durableId="433937285">
    <w:abstractNumId w:val="16"/>
  </w:num>
  <w:num w:numId="17" w16cid:durableId="1719743736">
    <w:abstractNumId w:val="14"/>
  </w:num>
  <w:num w:numId="18" w16cid:durableId="731081725">
    <w:abstractNumId w:val="6"/>
  </w:num>
  <w:num w:numId="19" w16cid:durableId="268856670">
    <w:abstractNumId w:val="21"/>
  </w:num>
  <w:num w:numId="20" w16cid:durableId="1068190660">
    <w:abstractNumId w:val="3"/>
  </w:num>
  <w:num w:numId="21" w16cid:durableId="456752609">
    <w:abstractNumId w:val="9"/>
  </w:num>
  <w:num w:numId="22" w16cid:durableId="1440950331">
    <w:abstractNumId w:val="1"/>
  </w:num>
  <w:num w:numId="23" w16cid:durableId="2049404752">
    <w:abstractNumId w:val="11"/>
  </w:num>
  <w:num w:numId="24" w16cid:durableId="923495948">
    <w:abstractNumId w:val="8"/>
  </w:num>
  <w:num w:numId="25" w16cid:durableId="1709842834">
    <w:abstractNumId w:val="29"/>
  </w:num>
  <w:num w:numId="26" w16cid:durableId="1019741415">
    <w:abstractNumId w:val="4"/>
  </w:num>
  <w:num w:numId="27" w16cid:durableId="1653680923">
    <w:abstractNumId w:val="27"/>
  </w:num>
  <w:num w:numId="28" w16cid:durableId="1480532727">
    <w:abstractNumId w:val="25"/>
  </w:num>
  <w:num w:numId="29" w16cid:durableId="967273054">
    <w:abstractNumId w:val="10"/>
  </w:num>
  <w:num w:numId="30" w16cid:durableId="1620646250">
    <w:abstractNumId w:val="0"/>
  </w:num>
  <w:num w:numId="31" w16cid:durableId="1792630224">
    <w:abstractNumId w:val="23"/>
  </w:num>
  <w:num w:numId="32" w16cid:durableId="279577156">
    <w:abstractNumId w:val="26"/>
  </w:num>
  <w:num w:numId="33" w16cid:durableId="757755325">
    <w:abstractNumId w:val="12"/>
  </w:num>
  <w:num w:numId="34" w16cid:durableId="394932521">
    <w:abstractNumId w:val="32"/>
  </w:num>
  <w:num w:numId="35" w16cid:durableId="1905529721">
    <w:abstractNumId w:val="15"/>
  </w:num>
  <w:num w:numId="36" w16cid:durableId="2012164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D1"/>
    <w:rsid w:val="00082A79"/>
    <w:rsid w:val="00096DB1"/>
    <w:rsid w:val="000A0B73"/>
    <w:rsid w:val="000B50D1"/>
    <w:rsid w:val="001B32A4"/>
    <w:rsid w:val="001D6C5E"/>
    <w:rsid w:val="002469BE"/>
    <w:rsid w:val="002776AD"/>
    <w:rsid w:val="00287277"/>
    <w:rsid w:val="00314FCE"/>
    <w:rsid w:val="003C06B8"/>
    <w:rsid w:val="003C0D6E"/>
    <w:rsid w:val="003C2015"/>
    <w:rsid w:val="003E43FC"/>
    <w:rsid w:val="00411808"/>
    <w:rsid w:val="00426CBE"/>
    <w:rsid w:val="004763F4"/>
    <w:rsid w:val="004E7186"/>
    <w:rsid w:val="00504641"/>
    <w:rsid w:val="00535243"/>
    <w:rsid w:val="005953B1"/>
    <w:rsid w:val="006045D0"/>
    <w:rsid w:val="00684B4B"/>
    <w:rsid w:val="006B7937"/>
    <w:rsid w:val="007A4641"/>
    <w:rsid w:val="00804D70"/>
    <w:rsid w:val="00843EA2"/>
    <w:rsid w:val="0088275A"/>
    <w:rsid w:val="00957919"/>
    <w:rsid w:val="00982DF4"/>
    <w:rsid w:val="00991565"/>
    <w:rsid w:val="009C1F2A"/>
    <w:rsid w:val="009C7945"/>
    <w:rsid w:val="009D6015"/>
    <w:rsid w:val="009D7936"/>
    <w:rsid w:val="009D7AEE"/>
    <w:rsid w:val="009F4DC4"/>
    <w:rsid w:val="00A050EE"/>
    <w:rsid w:val="00A421BA"/>
    <w:rsid w:val="00A7203B"/>
    <w:rsid w:val="00A745FB"/>
    <w:rsid w:val="00B60179"/>
    <w:rsid w:val="00B90826"/>
    <w:rsid w:val="00BA6559"/>
    <w:rsid w:val="00C506B0"/>
    <w:rsid w:val="00D767B2"/>
    <w:rsid w:val="00D852BC"/>
    <w:rsid w:val="00DC06C1"/>
    <w:rsid w:val="00E74FC1"/>
    <w:rsid w:val="00EF3723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CACC"/>
  <w15:docId w15:val="{201E0CA7-A627-42D3-836A-8FCCB2C2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D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50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50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B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D1"/>
  </w:style>
  <w:style w:type="paragraph" w:styleId="Footer">
    <w:name w:val="footer"/>
    <w:basedOn w:val="Normal"/>
    <w:link w:val="FooterChar"/>
    <w:uiPriority w:val="99"/>
    <w:unhideWhenUsed/>
    <w:rsid w:val="000B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D1"/>
  </w:style>
  <w:style w:type="paragraph" w:styleId="ListParagraph">
    <w:name w:val="List Paragraph"/>
    <w:basedOn w:val="Normal"/>
    <w:uiPriority w:val="34"/>
    <w:qFormat/>
    <w:rsid w:val="00A421BA"/>
    <w:pPr>
      <w:ind w:left="720"/>
      <w:contextualSpacing/>
    </w:pPr>
  </w:style>
  <w:style w:type="paragraph" w:customStyle="1" w:styleId="Default">
    <w:name w:val="Default"/>
    <w:rsid w:val="009C7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DFD247FE28E48B63989309D0FA42D" ma:contentTypeVersion="13" ma:contentTypeDescription="Create a new document." ma:contentTypeScope="" ma:versionID="63e80852357275430194a062b61b645f">
  <xsd:schema xmlns:xsd="http://www.w3.org/2001/XMLSchema" xmlns:xs="http://www.w3.org/2001/XMLSchema" xmlns:p="http://schemas.microsoft.com/office/2006/metadata/properties" xmlns:ns3="a712be80-2ea5-418c-abd8-e7fbf1b4e532" xmlns:ns4="ee9d132f-5002-471a-9620-959d34f883ba" targetNamespace="http://schemas.microsoft.com/office/2006/metadata/properties" ma:root="true" ma:fieldsID="672b444a192fbf03c97e7a6b51895214" ns3:_="" ns4:_="">
    <xsd:import namespace="a712be80-2ea5-418c-abd8-e7fbf1b4e532"/>
    <xsd:import namespace="ee9d132f-5002-471a-9620-959d34f883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be80-2ea5-418c-abd8-e7fbf1b4e5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d132f-5002-471a-9620-959d34f88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4571E-5866-49D6-871A-7DFFE409473E}">
  <ds:schemaRefs>
    <ds:schemaRef ds:uri="http://schemas.openxmlformats.org/package/2006/metadata/core-properties"/>
    <ds:schemaRef ds:uri="ee9d132f-5002-471a-9620-959d34f883b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12be80-2ea5-418c-abd8-e7fbf1b4e532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916F73-BFA7-4C91-AD50-FE5D2B105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9F7A8-F54F-4E1B-B6BC-D44AA04E2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2be80-2ea5-418c-abd8-e7fbf1b4e532"/>
    <ds:schemaRef ds:uri="ee9d132f-5002-471a-9620-959d34f8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Spectrum Health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Koning, Hatti A.</dc:creator>
  <cp:lastModifiedBy>Haworth, Jan</cp:lastModifiedBy>
  <cp:revision>3</cp:revision>
  <cp:lastPrinted>2022-04-18T17:15:00Z</cp:lastPrinted>
  <dcterms:created xsi:type="dcterms:W3CDTF">2024-11-27T20:25:00Z</dcterms:created>
  <dcterms:modified xsi:type="dcterms:W3CDTF">2024-11-27T20:26:00Z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0x010100332DFD247FE28E48B63989309D0FA42D</vt:lpwstr>
  </property>
</Properties>
</file>